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6E" w:rsidRDefault="00AA116E" w:rsidP="00AA116E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TERMO DE REFERÊNCIA DEVIDO AO </w:t>
      </w:r>
      <w:r>
        <w:rPr>
          <w:bCs/>
          <w:sz w:val="24"/>
          <w:szCs w:val="24"/>
          <w:u w:val="single"/>
        </w:rPr>
        <w:t>AVISO DE ALTERAÇÃO DE EDITAL</w:t>
      </w:r>
    </w:p>
    <w:p w:rsidR="00AA116E" w:rsidRDefault="00AA116E" w:rsidP="00AA116E">
      <w:pPr>
        <w:pStyle w:val="Ttulo"/>
        <w:rPr>
          <w:rFonts w:ascii="Times New Roman" w:hAnsi="Times New Roman" w:cs="Times New Roman"/>
          <w:b w:val="0"/>
          <w:sz w:val="24"/>
          <w:szCs w:val="24"/>
        </w:rPr>
      </w:pPr>
    </w:p>
    <w:p w:rsidR="00AA116E" w:rsidRDefault="00AA116E" w:rsidP="00AA116E">
      <w:pPr>
        <w:pStyle w:val="Ttul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REFERENTE CONCORRÊNCIA Nº 012/2019</w:t>
      </w:r>
    </w:p>
    <w:p w:rsidR="00AA116E" w:rsidRDefault="00AA116E" w:rsidP="00AA116E">
      <w:pPr>
        <w:pStyle w:val="Ttul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AA116E" w:rsidRDefault="00AA116E" w:rsidP="00AA116E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Objeto: CONTRATAÇÃO DE EMPRESA PARA EXECUÇÃO DE SERVIÇOS CONTINUADOS DE COLETA, TRANSPORTE E DESTINAÇÃO FINAL EM ATERRO SANITÁRIO DE RESÍDUOS SÓLIDOS DOMÉSTICOS E COMERCIAL GERADOS NO PERÍMETRO URBANO DO MUNICÍPIO DE DOIS VIZINHOS.</w:t>
      </w:r>
    </w:p>
    <w:p w:rsidR="00AA116E" w:rsidRDefault="00AA116E" w:rsidP="00AA116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A116E" w:rsidRDefault="00AA116E" w:rsidP="00AA116E">
      <w:pPr>
        <w:rPr>
          <w:sz w:val="24"/>
          <w:szCs w:val="24"/>
        </w:rPr>
      </w:pPr>
      <w:r>
        <w:rPr>
          <w:bCs/>
          <w:sz w:val="24"/>
          <w:szCs w:val="24"/>
        </w:rPr>
        <w:t>Em razão da alteração da planilha de custos, conforme publicado, segue o novo termo de referência:</w:t>
      </w:r>
    </w:p>
    <w:p w:rsidR="00AA116E" w:rsidRDefault="00AA116E" w:rsidP="00AA116E">
      <w:pPr>
        <w:ind w:firstLine="3969"/>
        <w:rPr>
          <w:sz w:val="24"/>
          <w:szCs w:val="24"/>
        </w:rPr>
      </w:pPr>
      <w:bookmarkStart w:id="0" w:name="_GoBack"/>
      <w:bookmarkEnd w:id="0"/>
    </w:p>
    <w:p w:rsidR="00AA116E" w:rsidRPr="00B949A7" w:rsidRDefault="00AA116E" w:rsidP="00AA116E">
      <w:pPr>
        <w:pStyle w:val="ParagraphStyle"/>
        <w:shd w:val="clear" w:color="auto" w:fill="D9D9D9" w:themeFill="background1" w:themeFillShade="D9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B949A7">
        <w:rPr>
          <w:rFonts w:ascii="Times New Roman" w:hAnsi="Times New Roman"/>
          <w:b/>
          <w:bCs/>
          <w:sz w:val="22"/>
          <w:szCs w:val="22"/>
        </w:rPr>
        <w:t>5. DO VALOR E REAJUSTE DE PREÇO</w:t>
      </w:r>
    </w:p>
    <w:p w:rsidR="00AA116E" w:rsidRPr="00AA116E" w:rsidRDefault="00AA116E" w:rsidP="00AA116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x-none" w:eastAsia="en-US"/>
        </w:rPr>
      </w:pPr>
      <w:r w:rsidRPr="00AA116E">
        <w:rPr>
          <w:rFonts w:ascii="Arial" w:eastAsiaTheme="minorHAnsi" w:hAnsi="Arial" w:cs="Arial"/>
          <w:b/>
          <w:bCs/>
          <w:lang w:val="x-none" w:eastAsia="en-US"/>
        </w:rPr>
        <w:t xml:space="preserve">5.1. </w:t>
      </w:r>
      <w:r w:rsidRPr="00AA116E">
        <w:rPr>
          <w:rFonts w:ascii="Arial" w:eastAsiaTheme="minorHAnsi" w:hAnsi="Arial" w:cs="Arial"/>
          <w:lang w:val="x-none" w:eastAsia="en-US"/>
        </w:rPr>
        <w:t xml:space="preserve">O valor total desta licitação é de </w:t>
      </w:r>
      <w:r w:rsidRPr="00AA116E">
        <w:rPr>
          <w:rFonts w:ascii="Arial" w:eastAsiaTheme="minorHAnsi" w:hAnsi="Arial" w:cs="Arial"/>
          <w:b/>
          <w:bCs/>
          <w:lang w:val="x-none" w:eastAsia="en-US"/>
        </w:rPr>
        <w:t xml:space="preserve">R$ 2.592.954,00  (Dois Milhões, Quinhentos e Noventa e Dois Mil, Novecentos e </w:t>
      </w:r>
      <w:proofErr w:type="spellStart"/>
      <w:r w:rsidRPr="00AA116E">
        <w:rPr>
          <w:rFonts w:ascii="Arial" w:eastAsiaTheme="minorHAnsi" w:hAnsi="Arial" w:cs="Arial"/>
          <w:b/>
          <w:bCs/>
          <w:lang w:val="x-none" w:eastAsia="en-US"/>
        </w:rPr>
        <w:t>Cinqüenta</w:t>
      </w:r>
      <w:proofErr w:type="spellEnd"/>
      <w:r w:rsidRPr="00AA116E">
        <w:rPr>
          <w:rFonts w:ascii="Arial" w:eastAsiaTheme="minorHAnsi" w:hAnsi="Arial" w:cs="Arial"/>
          <w:b/>
          <w:bCs/>
          <w:lang w:val="x-none" w:eastAsia="en-US"/>
        </w:rPr>
        <w:t xml:space="preserve"> e Quatro Reais)</w:t>
      </w:r>
      <w:r>
        <w:rPr>
          <w:rFonts w:ascii="Arial" w:eastAsiaTheme="minorHAnsi" w:hAnsi="Arial" w:cs="Arial"/>
          <w:b/>
          <w:bCs/>
          <w:lang w:eastAsia="en-US"/>
        </w:rPr>
        <w:t>,</w:t>
      </w:r>
      <w:r w:rsidRPr="00AA116E">
        <w:rPr>
          <w:bCs/>
          <w:sz w:val="22"/>
          <w:szCs w:val="22"/>
        </w:rPr>
        <w:t xml:space="preserve"> </w:t>
      </w:r>
      <w:r w:rsidRPr="00B949A7">
        <w:rPr>
          <w:bCs/>
          <w:sz w:val="22"/>
          <w:szCs w:val="22"/>
        </w:rPr>
        <w:t>conforme segue tabela abaixo:</w:t>
      </w:r>
      <w:r w:rsidRPr="00AA116E">
        <w:rPr>
          <w:rFonts w:ascii="Arial" w:eastAsiaTheme="minorHAnsi" w:hAnsi="Arial" w:cs="Arial"/>
          <w:b/>
          <w:bCs/>
          <w:lang w:val="x-none" w:eastAsia="en-US"/>
        </w:rPr>
        <w:t>.</w:t>
      </w:r>
    </w:p>
    <w:p w:rsidR="00AA116E" w:rsidRPr="00AA116E" w:rsidRDefault="00AA116E" w:rsidP="00AA116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x-none" w:eastAsia="en-US"/>
        </w:rPr>
      </w:pP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0"/>
        <w:gridCol w:w="915"/>
        <w:gridCol w:w="2897"/>
        <w:gridCol w:w="965"/>
        <w:gridCol w:w="26"/>
        <w:gridCol w:w="683"/>
        <w:gridCol w:w="79"/>
        <w:gridCol w:w="762"/>
        <w:gridCol w:w="9"/>
        <w:gridCol w:w="1542"/>
      </w:tblGrid>
      <w:tr w:rsidR="00AA116E" w:rsidRPr="00AA116E" w:rsidTr="00AA116E">
        <w:tc>
          <w:tcPr>
            <w:tcW w:w="84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Lote: 1 - Lote 001</w:t>
            </w:r>
          </w:p>
        </w:tc>
      </w:tr>
      <w:tr w:rsidR="00AA116E" w:rsidRPr="00AA116E" w:rsidTr="00AA116E">
        <w:tblPrEx>
          <w:tblCellSpacing w:w="-8" w:type="nil"/>
        </w:tblPrEx>
        <w:trPr>
          <w:tblCellSpacing w:w="-8" w:type="nil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Item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Código do produto/</w:t>
            </w:r>
          </w:p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serviço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Nome do produto/serviço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proofErr w:type="spellStart"/>
            <w:r w:rsidRPr="00AA116E">
              <w:rPr>
                <w:rFonts w:ascii="Arial" w:eastAsiaTheme="minorHAnsi" w:hAnsi="Arial" w:cs="Arial"/>
                <w:lang w:val="x-none" w:eastAsia="en-US"/>
              </w:rPr>
              <w:t>Qtde</w:t>
            </w:r>
            <w:proofErr w:type="spellEnd"/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proofErr w:type="spellStart"/>
            <w:r w:rsidRPr="00AA116E">
              <w:rPr>
                <w:rFonts w:ascii="Arial" w:eastAsiaTheme="minorHAnsi" w:hAnsi="Arial" w:cs="Arial"/>
                <w:lang w:val="x-none" w:eastAsia="en-US"/>
              </w:rPr>
              <w:t>Un</w:t>
            </w:r>
            <w:proofErr w:type="spellEnd"/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Preço máximo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Preço máximo total</w:t>
            </w:r>
          </w:p>
        </w:tc>
      </w:tr>
      <w:tr w:rsidR="00AA116E" w:rsidRPr="00AA116E" w:rsidTr="00AA116E">
        <w:tblPrEx>
          <w:tblCellSpacing w:w="-8" w:type="nil"/>
        </w:tblPrEx>
        <w:trPr>
          <w:tblCellSpacing w:w="-8" w:type="nil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35616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SERVIÇOS DE DISPOSIÇÃO FINAL DE RESÍDUOS SÓLIDOS DOMICILIARES E COMERCIAIS URBANOS DE CLASSE IIA E IIB. Descrição dos serviços: Coleta e transporte de resíduos sólidos  domiciliares urbanos Classe II – resíduos não perigosos. Esta classe é dividida em duas subclasses IIA resíduos não inertes e IIB resíduos inertes.</w:t>
            </w:r>
          </w:p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 xml:space="preserve">Obs.: O valor a ser pago fica condicionado a comprovação pela proponente de atendimento dos itens que compõem a tabela de formação de custo.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7.800,00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TON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166,16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1.296.048,00</w:t>
            </w:r>
          </w:p>
        </w:tc>
      </w:tr>
      <w:tr w:rsidR="00AA116E" w:rsidRPr="00AA116E" w:rsidTr="00AA116E">
        <w:tblPrEx>
          <w:tblCellSpacing w:w="-8" w:type="nil"/>
        </w:tblPrEx>
        <w:trPr>
          <w:tblCellSpacing w:w="-8" w:type="nil"/>
        </w:trPr>
        <w:tc>
          <w:tcPr>
            <w:tcW w:w="69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TOTAL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1.296.048,00</w:t>
            </w:r>
          </w:p>
        </w:tc>
      </w:tr>
      <w:tr w:rsidR="00AA116E" w:rsidRPr="00AA116E" w:rsidTr="00AA116E">
        <w:tc>
          <w:tcPr>
            <w:tcW w:w="84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Lote: 2 - Lote 002</w:t>
            </w:r>
          </w:p>
        </w:tc>
      </w:tr>
      <w:tr w:rsidR="00AA116E" w:rsidRPr="00AA116E" w:rsidTr="00AA116E">
        <w:tblPrEx>
          <w:tblCellSpacing w:w="-8" w:type="nil"/>
        </w:tblPrEx>
        <w:trPr>
          <w:tblCellSpacing w:w="-8" w:type="nil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Item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Código do produto/</w:t>
            </w:r>
          </w:p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serviço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Nome do produto/serviço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proofErr w:type="spellStart"/>
            <w:r w:rsidRPr="00AA116E">
              <w:rPr>
                <w:rFonts w:ascii="Arial" w:eastAsiaTheme="minorHAnsi" w:hAnsi="Arial" w:cs="Arial"/>
                <w:lang w:val="x-none" w:eastAsia="en-US"/>
              </w:rPr>
              <w:t>Qtde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proofErr w:type="spellStart"/>
            <w:r w:rsidRPr="00AA116E">
              <w:rPr>
                <w:rFonts w:ascii="Arial" w:eastAsiaTheme="minorHAnsi" w:hAnsi="Arial" w:cs="Arial"/>
                <w:lang w:val="x-none" w:eastAsia="en-US"/>
              </w:rPr>
              <w:t>Un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Preço máximo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Preço máximo total</w:t>
            </w:r>
          </w:p>
        </w:tc>
      </w:tr>
      <w:tr w:rsidR="00AA116E" w:rsidRPr="00AA116E" w:rsidTr="00AA116E">
        <w:tblPrEx>
          <w:tblCellSpacing w:w="-8" w:type="nil"/>
        </w:tblPrEx>
        <w:trPr>
          <w:tblCellSpacing w:w="-8" w:type="nil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35618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 xml:space="preserve">SERVIÇOS DE COLETA E TRANSPORTE DE RESIDUOS SOLIDOS DOMICILIARES  E COMERCIAIS URBANOS DE CLASSE IIA E IIB. Descrição dos serviços: Coleta e transporte de resíduos sólidos  domiciliares urbanos Classe II – resíduos não perigosos. Esta </w:t>
            </w:r>
            <w:r w:rsidRPr="00AA116E">
              <w:rPr>
                <w:rFonts w:ascii="Arial" w:eastAsiaTheme="minorHAnsi" w:hAnsi="Arial" w:cs="Arial"/>
                <w:lang w:val="x-none" w:eastAsia="en-US"/>
              </w:rPr>
              <w:lastRenderedPageBreak/>
              <w:t>classe é dividida em duas subclasses IIA resíduos não inertes e IIB resíduos inertes.</w:t>
            </w:r>
          </w:p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 xml:space="preserve">Obs.: O valor a ser pago fica condicionado a comprovação pela proponente de atendimento dos itens que compõem a tabela de formação de custo.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lastRenderedPageBreak/>
              <w:t>7.800,00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TON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166,27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1.296.906,00</w:t>
            </w:r>
          </w:p>
        </w:tc>
      </w:tr>
      <w:tr w:rsidR="00AA116E" w:rsidRPr="00AA116E" w:rsidTr="00AA116E">
        <w:tblPrEx>
          <w:tblCellSpacing w:w="-8" w:type="nil"/>
        </w:tblPrEx>
        <w:trPr>
          <w:tblCellSpacing w:w="-8" w:type="nil"/>
        </w:trPr>
        <w:tc>
          <w:tcPr>
            <w:tcW w:w="69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lastRenderedPageBreak/>
              <w:t>TOTAL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6E" w:rsidRPr="00AA116E" w:rsidRDefault="00AA116E" w:rsidP="00AA11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  <w:r w:rsidRPr="00AA116E">
              <w:rPr>
                <w:rFonts w:ascii="Arial" w:eastAsiaTheme="minorHAnsi" w:hAnsi="Arial" w:cs="Arial"/>
                <w:lang w:val="x-none" w:eastAsia="en-US"/>
              </w:rPr>
              <w:t>1.296.906,00</w:t>
            </w:r>
          </w:p>
        </w:tc>
      </w:tr>
    </w:tbl>
    <w:p w:rsidR="00AA116E" w:rsidRDefault="00AA116E" w:rsidP="00AA116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x-none"/>
        </w:rPr>
      </w:pPr>
    </w:p>
    <w:p w:rsidR="00AA116E" w:rsidRPr="00B949A7" w:rsidRDefault="00AA116E" w:rsidP="00AA116E">
      <w:pPr>
        <w:pStyle w:val="ParagraphStyle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B949A7">
        <w:rPr>
          <w:rFonts w:ascii="Times New Roman" w:hAnsi="Times New Roman"/>
          <w:b/>
          <w:sz w:val="22"/>
          <w:szCs w:val="22"/>
        </w:rPr>
        <w:t xml:space="preserve">.3. </w:t>
      </w:r>
      <w:r w:rsidRPr="00B949A7">
        <w:rPr>
          <w:rFonts w:ascii="Times New Roman" w:hAnsi="Times New Roman"/>
          <w:sz w:val="22"/>
          <w:szCs w:val="22"/>
        </w:rPr>
        <w:t>A empresa adjudicatária fica obrigada a aceitar, nas mesmas condições do contrato, os acréscimos ou supressões que se fizerem na contratação, até o limite de 25% (vinte e cinco por cento), do valor inicial atualizado do contrato, conforme prevê o §1º do art. 65, da Lei Federal nº.</w:t>
      </w:r>
      <w:r w:rsidRPr="00B949A7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B949A7">
        <w:rPr>
          <w:rFonts w:ascii="Times New Roman" w:hAnsi="Times New Roman"/>
          <w:sz w:val="22"/>
          <w:szCs w:val="22"/>
        </w:rPr>
        <w:t>8.666/93.</w:t>
      </w:r>
    </w:p>
    <w:p w:rsidR="00AA116E" w:rsidRPr="00B949A7" w:rsidRDefault="00AA116E" w:rsidP="00AA116E">
      <w:pPr>
        <w:pStyle w:val="ParagraphStyle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949A7">
        <w:rPr>
          <w:rFonts w:ascii="Times New Roman" w:hAnsi="Times New Roman"/>
          <w:b/>
          <w:sz w:val="22"/>
          <w:szCs w:val="22"/>
        </w:rPr>
        <w:t>5.4.</w:t>
      </w:r>
      <w:r w:rsidRPr="00B949A7">
        <w:rPr>
          <w:rFonts w:ascii="Times New Roman" w:hAnsi="Times New Roman"/>
          <w:sz w:val="22"/>
          <w:szCs w:val="22"/>
        </w:rPr>
        <w:t xml:space="preserve"> Do valor: o preço da contratação do objeto licitado será aquele constante da proposta.</w:t>
      </w:r>
    </w:p>
    <w:p w:rsidR="00AA116E" w:rsidRPr="00B949A7" w:rsidRDefault="00AA116E" w:rsidP="00AA116E">
      <w:pPr>
        <w:pStyle w:val="ParagraphStyle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949A7">
        <w:rPr>
          <w:rFonts w:ascii="Times New Roman" w:hAnsi="Times New Roman"/>
          <w:b/>
          <w:sz w:val="22"/>
          <w:szCs w:val="22"/>
        </w:rPr>
        <w:t>5.5.</w:t>
      </w:r>
      <w:r w:rsidRPr="00B949A7">
        <w:rPr>
          <w:rFonts w:ascii="Times New Roman" w:hAnsi="Times New Roman"/>
          <w:sz w:val="22"/>
          <w:szCs w:val="22"/>
        </w:rPr>
        <w:t xml:space="preserve"> O Reajuste poderá ser solicitado após o período de 12 (doze) meses contados a partir da data limite para apresentação da proposta, adotando como índice oficial o IPCA ou outro que vier a substituí-lo, utilizando também a Lei 8666/93 e demais normas vigentes. Exceto para mão de obra. A repactuação da mão de obra será baseada na convenção coletiva da categoria correspondente.</w:t>
      </w:r>
    </w:p>
    <w:p w:rsidR="00AA116E" w:rsidRPr="00B949A7" w:rsidRDefault="00AA116E" w:rsidP="00AA116E">
      <w:pPr>
        <w:pStyle w:val="ParagraphStyle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949A7">
        <w:rPr>
          <w:rFonts w:ascii="Times New Roman" w:hAnsi="Times New Roman"/>
          <w:b/>
          <w:sz w:val="22"/>
          <w:szCs w:val="22"/>
        </w:rPr>
        <w:t>5.6.</w:t>
      </w:r>
      <w:r w:rsidRPr="00B949A7">
        <w:rPr>
          <w:rFonts w:ascii="Times New Roman" w:hAnsi="Times New Roman"/>
          <w:sz w:val="22"/>
          <w:szCs w:val="22"/>
        </w:rPr>
        <w:t xml:space="preserve"> A repactuação da mão de obra será baseada na convenção coletiva da categoria correspondente.</w:t>
      </w:r>
    </w:p>
    <w:p w:rsidR="009419E9" w:rsidRDefault="009419E9"/>
    <w:sectPr w:rsidR="009419E9" w:rsidSect="00AA116E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6E"/>
    <w:rsid w:val="009419E9"/>
    <w:rsid w:val="00A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695BA-8C1D-481D-A9E0-D8293090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qFormat/>
    <w:rsid w:val="00AA11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A116E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AA116E"/>
    <w:pPr>
      <w:jc w:val="center"/>
    </w:pPr>
    <w:rPr>
      <w:rFonts w:ascii="Garamond" w:hAnsi="Garamond" w:cs="Garamond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AA116E"/>
    <w:rPr>
      <w:rFonts w:ascii="Garamond" w:eastAsia="Times New Roman" w:hAnsi="Garamond" w:cs="Garamond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 SCHREIBER</dc:creator>
  <cp:keywords/>
  <dc:description/>
  <cp:lastModifiedBy>CLAUDINEI SCHREIBER</cp:lastModifiedBy>
  <cp:revision>1</cp:revision>
  <dcterms:created xsi:type="dcterms:W3CDTF">2020-03-17T13:40:00Z</dcterms:created>
  <dcterms:modified xsi:type="dcterms:W3CDTF">2020-03-17T13:48:00Z</dcterms:modified>
</cp:coreProperties>
</file>